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0" w:after="283"/>
        <w:contextualSpacing/>
        <w:rPr/>
      </w:pPr>
      <w:r>
        <w:rPr>
          <w:rFonts w:ascii="Liberation Serif;serif" w:hAnsi="Liberation Serif;serif"/>
          <w:sz w:val="24"/>
        </w:rPr>
        <w:t xml:space="preserve">                                                                                                                                      </w:t>
      </w:r>
      <w:r>
        <w:rPr>
          <w:rFonts w:ascii="Liberation Serif;serif" w:hAnsi="Liberation Serif;serif"/>
          <w:sz w:val="24"/>
        </w:rPr>
        <w:t>Aprobat</w:t>
      </w:r>
    </w:p>
    <w:p>
      <w:pPr>
        <w:pStyle w:val="TextBody"/>
        <w:spacing w:before="0" w:after="283"/>
        <w:contextualSpacing/>
        <w:rPr/>
      </w:pPr>
      <w:r>
        <w:rPr>
          <w:rFonts w:ascii="Liberation Serif;serif" w:hAnsi="Liberation Serif;serif"/>
          <w:sz w:val="24"/>
        </w:rPr>
        <w:t xml:space="preserve">                                                                                                                            </w:t>
      </w:r>
      <w:r>
        <w:rPr>
          <w:rFonts w:ascii="Liberation Serif;serif" w:hAnsi="Liberation Serif;serif"/>
          <w:sz w:val="24"/>
        </w:rPr>
        <w:t>Director executiv</w:t>
      </w:r>
    </w:p>
    <w:p>
      <w:pPr>
        <w:pStyle w:val="TextBody"/>
        <w:spacing w:before="0" w:after="283"/>
        <w:contextualSpacing/>
        <w:rPr/>
      </w:pPr>
      <w:r>
        <w:rPr>
          <w:rFonts w:ascii="Liberation Serif;serif" w:hAnsi="Liberation Serif;serif"/>
          <w:sz w:val="24"/>
        </w:rPr>
        <w:t xml:space="preserve">                                                                                                                            </w:t>
      </w:r>
      <w:r>
        <w:rPr>
          <w:rFonts w:ascii="Liberation Serif;serif" w:hAnsi="Liberation Serif;serif"/>
          <w:sz w:val="24"/>
        </w:rPr>
        <w:t xml:space="preserve">Dragomir Manuela </w:t>
      </w:r>
    </w:p>
    <w:p>
      <w:pPr>
        <w:pStyle w:val="TextBody"/>
        <w:spacing w:before="0" w:after="0"/>
        <w:rPr>
          <w:b w:val="false"/>
          <w:bCs w:val="false"/>
        </w:rPr>
      </w:pPr>
      <w:r>
        <w:rPr>
          <w:rFonts w:ascii="Liberation Serif;serif" w:hAnsi="Liberation Serif;serif"/>
          <w:b w:val="false"/>
          <w:bCs w:val="false"/>
          <w:sz w:val="24"/>
        </w:rPr>
        <w:t xml:space="preserve">Nr. </w:t>
      </w:r>
      <w:r>
        <w:rPr>
          <w:rFonts w:ascii="Liberation Serif;serif" w:hAnsi="Liberation Serif;serif"/>
          <w:b w:val="false"/>
          <w:bCs w:val="false"/>
          <w:sz w:val="24"/>
        </w:rPr>
        <w:t>1600/26.03.2024</w:t>
      </w:r>
    </w:p>
    <w:tbl>
      <w:tblPr>
        <w:tblW w:w="11113" w:type="dxa"/>
        <w:jc w:val="left"/>
        <w:tblInd w:w="-607" w:type="dxa"/>
        <w:tblLayout w:type="fixed"/>
        <w:tblCellMar>
          <w:top w:w="28" w:type="dxa"/>
          <w:left w:w="24" w:type="dxa"/>
          <w:bottom w:w="28" w:type="dxa"/>
          <w:right w:w="28" w:type="dxa"/>
        </w:tblCellMar>
      </w:tblPr>
      <w:tblGrid>
        <w:gridCol w:w="562"/>
        <w:gridCol w:w="8000"/>
        <w:gridCol w:w="1250"/>
        <w:gridCol w:w="1300"/>
      </w:tblGrid>
      <w:tr>
        <w:trPr>
          <w:trHeight w:val="563" w:hRule="atLeast"/>
        </w:trPr>
        <w:tc>
          <w:tcPr>
            <w:tcW w:w="1111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Raportul anual cu privire la respectarea normelor de conduită de către personalul contractual</w:t>
            </w:r>
          </w:p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la nivelul Direcției de Asistență Socială Caransebeș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1.</w:t>
            </w:r>
          </w:p>
        </w:tc>
        <w:tc>
          <w:tcPr>
            <w:tcW w:w="80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Numărul posturilor de natură contractuală din autoritatea sau instituţia publică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Posturi aprobate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181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00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Posturi ocupate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131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2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Din care posturi care se ocupă cu personal încadrat:</w:t>
            </w:r>
          </w:p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- cu contract individual de muncă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181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92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- cu contract de management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0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0</w:t>
            </w:r>
          </w:p>
        </w:tc>
      </w:tr>
      <w:tr>
        <w:trPr/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2.</w:t>
            </w:r>
          </w:p>
        </w:tc>
        <w:tc>
          <w:tcPr>
            <w:tcW w:w="80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Număr de sesizări privind cazurile de încălcare a normelor de conduită profesională,</w:t>
            </w:r>
          </w:p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din care:</w:t>
            </w:r>
          </w:p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- funcţii de execuţie</w:t>
            </w:r>
          </w:p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- funcţii de conducere</w:t>
            </w:r>
          </w:p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- funcţii ocupate în cadrul cabinetului demnitarilor</w:t>
            </w:r>
          </w:p>
        </w:tc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jc w:val="both"/>
              <w:rPr/>
            </w:pPr>
            <w:r>
              <w:rPr/>
            </w:r>
          </w:p>
          <w:p>
            <w:pPr>
              <w:pStyle w:val="Coninuttabel"/>
              <w:spacing w:before="0" w:after="283"/>
              <w:ind w:hanging="0" w:left="0" w:right="227"/>
              <w:jc w:val="both"/>
              <w:rPr/>
            </w:pPr>
            <w:r>
              <w:rPr/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0</w:t>
            </w:r>
          </w:p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0</w:t>
            </w:r>
          </w:p>
          <w:p>
            <w:pPr>
              <w:pStyle w:val="Coninuttabel"/>
              <w:spacing w:before="0" w:after="283"/>
              <w:ind w:hanging="0" w:left="0" w:right="227"/>
              <w:jc w:val="left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 este cazul</w:t>
            </w:r>
          </w:p>
        </w:tc>
      </w:tr>
      <w:tr>
        <w:trPr/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3.</w:t>
            </w:r>
          </w:p>
        </w:tc>
        <w:tc>
          <w:tcPr>
            <w:tcW w:w="1055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Obiectul sesizării – Nu au existat cazuri</w:t>
            </w:r>
          </w:p>
        </w:tc>
      </w:tr>
      <w:tr>
        <w:trPr/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4.</w:t>
            </w:r>
          </w:p>
        </w:tc>
        <w:tc>
          <w:tcPr>
            <w:tcW w:w="92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Număr de angajaţi contractuali care au încălcat normele de conduită morală şi profesională,</w:t>
            </w:r>
          </w:p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din care:</w:t>
            </w:r>
          </w:p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- funcţii de execuţie</w:t>
            </w:r>
          </w:p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- funcţii de conducere</w:t>
            </w:r>
          </w:p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- funcţii ocupate în cadrul cabinetului demnitarilor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jc w:val="left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0</w:t>
            </w:r>
          </w:p>
          <w:p>
            <w:pPr>
              <w:pStyle w:val="Coninuttabel"/>
              <w:spacing w:before="0" w:after="283"/>
              <w:ind w:hanging="0" w:left="0" w:right="227"/>
              <w:jc w:val="left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0</w:t>
            </w:r>
          </w:p>
          <w:p>
            <w:pPr>
              <w:pStyle w:val="Coninuttabel"/>
              <w:spacing w:before="0" w:after="283"/>
              <w:ind w:hanging="0" w:left="0" w:right="227"/>
              <w:jc w:val="left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 este cazul</w:t>
            </w:r>
          </w:p>
        </w:tc>
      </w:tr>
      <w:tr>
        <w:trPr/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5.</w:t>
            </w:r>
          </w:p>
        </w:tc>
        <w:tc>
          <w:tcPr>
            <w:tcW w:w="92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Cauzele de încălcare a normelor de conduită profesională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left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 este cazul</w:t>
            </w:r>
          </w:p>
        </w:tc>
      </w:tr>
      <w:tr>
        <w:trPr/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6.</w:t>
            </w:r>
          </w:p>
        </w:tc>
        <w:tc>
          <w:tcPr>
            <w:tcW w:w="92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Număr de sesizări soluţionate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left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0</w:t>
            </w:r>
          </w:p>
        </w:tc>
      </w:tr>
      <w:tr>
        <w:trPr/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7.</w:t>
            </w:r>
          </w:p>
        </w:tc>
        <w:tc>
          <w:tcPr>
            <w:tcW w:w="92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Modul de soluţionare a sesizărilor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left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 este cazul</w:t>
            </w:r>
          </w:p>
        </w:tc>
      </w:tr>
      <w:tr>
        <w:trPr/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8.</w:t>
            </w:r>
          </w:p>
        </w:tc>
        <w:tc>
          <w:tcPr>
            <w:tcW w:w="92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Consecinţele încălcării normelor de conduită profesională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left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 este cazul</w:t>
            </w:r>
          </w:p>
        </w:tc>
      </w:tr>
      <w:tr>
        <w:trPr/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9.</w:t>
            </w:r>
          </w:p>
        </w:tc>
        <w:tc>
          <w:tcPr>
            <w:tcW w:w="92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Măsuri propuse pentru înlăturarea cauzelor de încălcare a normelor de conduită profesională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contextualSpacing/>
              <w:jc w:val="left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 este cazul</w:t>
            </w:r>
          </w:p>
        </w:tc>
      </w:tr>
      <w:tr>
        <w:trPr/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jc w:val="both"/>
              <w:rPr/>
            </w:pPr>
            <w:r>
              <w:rPr>
                <w:rFonts w:ascii="Liberation Serif;serif" w:hAnsi="Liberation Serif;serif"/>
                <w:sz w:val="24"/>
              </w:rPr>
              <w:t>10</w:t>
            </w:r>
          </w:p>
        </w:tc>
        <w:tc>
          <w:tcPr>
            <w:tcW w:w="925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jc w:val="both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Sancţiuni aplicate, din care dispuse prin hotărâre judecătorească definitivă</w:t>
            </w:r>
          </w:p>
        </w:tc>
        <w:tc>
          <w:tcPr>
            <w:tcW w:w="1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Coninuttabel"/>
              <w:spacing w:before="0" w:after="283"/>
              <w:ind w:hanging="0" w:left="0" w:right="227"/>
              <w:jc w:val="left"/>
              <w:rPr>
                <w:rFonts w:ascii="Liberation Serif;serif" w:hAnsi="Liberation Serif;serif"/>
                <w:sz w:val="24"/>
              </w:rPr>
            </w:pPr>
            <w:r>
              <w:rPr>
                <w:rFonts w:ascii="Liberation Serif;serif" w:hAnsi="Liberation Serif;serif"/>
                <w:sz w:val="24"/>
              </w:rPr>
              <w:t>nu este cazul</w:t>
            </w:r>
          </w:p>
        </w:tc>
      </w:tr>
    </w:tbl>
    <w:p>
      <w:pPr>
        <w:pStyle w:val="TextBody"/>
        <w:spacing w:before="0" w:after="283"/>
        <w:rPr/>
      </w:pPr>
      <w:r>
        <w:rPr>
          <w:rFonts w:ascii="Liberation Serif;serif" w:hAnsi="Liberation Serif;serif"/>
          <w:sz w:val="24"/>
        </w:rPr>
        <w:t xml:space="preserve">Întocmit: Mokesch Oana 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horndale">
    <w:altName w:val="Times New Roman"/>
    <w:charset w:val="ee"/>
    <w:family w:val="swiss"/>
    <w:pitch w:val="variable"/>
  </w:font>
  <w:font w:name="Albany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o-R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0"/>
      <w:kern w:val="0"/>
      <w:sz w:val="24"/>
      <w:szCs w:val="24"/>
      <w:lang w:val="ro-RO" w:eastAsia="zh-CN" w:bidi="hi-IN"/>
    </w:rPr>
  </w:style>
  <w:style w:type="paragraph" w:styleId="Heading1">
    <w:name w:val="Heading 1"/>
    <w:basedOn w:val="Titlu"/>
    <w:qFormat/>
    <w:pPr/>
    <w:rPr>
      <w:rFonts w:ascii="Thorndale" w:hAnsi="Thorndale"/>
      <w:b/>
      <w:bCs/>
      <w:sz w:val="48"/>
      <w:szCs w:val="44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qFormat/>
    <w:rPr>
      <w:color w:val="000080"/>
      <w:u w:val="single"/>
    </w:rPr>
  </w:style>
  <w:style w:type="paragraph" w:styleId="Titlu">
    <w:name w:val="Titlu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extBody">
    <w:name w:val="Text Body"/>
    <w:basedOn w:val="Normal"/>
    <w:qFormat/>
    <w:pPr>
      <w:spacing w:before="0" w:after="283"/>
      <w:jc w:val="both"/>
    </w:pPr>
    <w:rPr>
      <w:rFonts w:ascii="verdana" w:hAnsi="verdana" w:eastAsia="verdana" w:cs="verdana"/>
      <w:b w:val="false"/>
      <w:bCs w:val="false"/>
      <w:color w:val="000000"/>
      <w:sz w:val="18"/>
      <w:szCs w:val="18"/>
    </w:rPr>
  </w:style>
  <w:style w:type="paragraph" w:styleId="Linieorizontal">
    <w:name w:val="Linie orizontală"/>
    <w:basedOn w:val="Normal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Sender"/>
    <w:basedOn w:val="Normal"/>
    <w:qFormat/>
    <w:pPr/>
    <w:rPr>
      <w:i/>
    </w:rPr>
  </w:style>
  <w:style w:type="paragraph" w:styleId="Coninuttabel">
    <w:name w:val="Conținut tabel"/>
    <w:basedOn w:val="TextBody"/>
    <w:qFormat/>
    <w:pPr>
      <w:jc w:val="both"/>
    </w:pPr>
    <w:rPr>
      <w:rFonts w:ascii="verdana" w:hAnsi="verdana" w:eastAsia="verdana" w:cs="verdana"/>
      <w:b w:val="false"/>
      <w:bCs w:val="false"/>
      <w:color w:val="000000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Titludetabel">
    <w:name w:val="Titlu de tabel"/>
    <w:basedOn w:val="Coninuttabel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485</TotalTime>
  <Application>LibreOffice/24.2.1.2$Windows_X86_64 LibreOffice_project/db4def46b0453cc22e2d0305797cf981b68ef5ac</Application>
  <AppVersion>15.0000</AppVersion>
  <Pages>1</Pages>
  <Words>213</Words>
  <Characters>1184</Characters>
  <CharactersWithSpaces>1726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ro-RO</dc:language>
  <cp:lastModifiedBy/>
  <cp:lastPrinted>2023-03-24T12:00:32Z</cp:lastPrinted>
  <dcterms:modified xsi:type="dcterms:W3CDTF">2024-03-26T09:46:14Z</dcterms:modified>
  <cp:revision>4</cp:revision>
  <dc:subject/>
  <dc:title>ORDIN nr. 1.466 din 22 iulie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">
    <vt:lpwstr>Microsoft Word 7</vt:lpwstr>
  </property>
  <property fmtid="{D5CDD505-2E9C-101B-9397-08002B2CF9AE}" pid="3" name="ProgId">
    <vt:lpwstr>Word.Document</vt:lpwstr>
  </property>
</Properties>
</file>